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06425" w14:textId="77777777" w:rsidR="007B024E" w:rsidRDefault="001D36C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In the Consistory Court of the Diocese of Winchester</w:t>
      </w:r>
    </w:p>
    <w:p w14:paraId="51BED5AD" w14:textId="77777777" w:rsidR="001D36C1" w:rsidRDefault="001D36C1">
      <w:pPr>
        <w:rPr>
          <w:rFonts w:ascii="Century Gothic" w:hAnsi="Century Gothic"/>
          <w:b/>
        </w:rPr>
      </w:pPr>
    </w:p>
    <w:p w14:paraId="21183FF7" w14:textId="77777777" w:rsidR="001D36C1" w:rsidRDefault="001D36C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In the Matter of Section 18C of the Care of Churches and Ecclesiastical Jurisdiction Measure 1991</w:t>
      </w:r>
    </w:p>
    <w:p w14:paraId="3A5AB2B5" w14:textId="77777777" w:rsidR="001D36C1" w:rsidRDefault="001D36C1">
      <w:pPr>
        <w:rPr>
          <w:rFonts w:ascii="Century Gothic" w:hAnsi="Century Gothic"/>
          <w:b/>
        </w:rPr>
      </w:pPr>
    </w:p>
    <w:p w14:paraId="4486AAA3" w14:textId="77777777" w:rsidR="001D36C1" w:rsidRDefault="001D36C1" w:rsidP="001D36C1">
      <w:pPr>
        <w:pBdr>
          <w:bottom w:val="single" w:sz="4" w:space="1" w:color="auto"/>
        </w:pBdr>
        <w:jc w:val="right"/>
        <w:rPr>
          <w:rFonts w:ascii="Century Gothic" w:hAnsi="Century Gothic"/>
          <w:b/>
        </w:rPr>
      </w:pPr>
    </w:p>
    <w:p w14:paraId="7D4D03BB" w14:textId="77777777" w:rsidR="001D36C1" w:rsidRPr="001D36C1" w:rsidRDefault="001D36C1" w:rsidP="001D36C1">
      <w:pPr>
        <w:rPr>
          <w:rFonts w:ascii="Century Gothic" w:hAnsi="Century Gothic"/>
        </w:rPr>
      </w:pPr>
    </w:p>
    <w:p w14:paraId="0E9518F1" w14:textId="77777777" w:rsidR="001D36C1" w:rsidRDefault="001D36C1" w:rsidP="001D36C1">
      <w:pPr>
        <w:rPr>
          <w:rFonts w:ascii="Century Gothic" w:hAnsi="Century Gothic"/>
        </w:rPr>
      </w:pPr>
    </w:p>
    <w:p w14:paraId="08EAA0B5" w14:textId="1340C0E4" w:rsidR="001D36C1" w:rsidRDefault="001D36C1" w:rsidP="001D36C1">
      <w:pPr>
        <w:pBdr>
          <w:bottom w:val="single" w:sz="4" w:space="1" w:color="auto"/>
        </w:pBd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ADDITIONAL MATTERS ORDER</w:t>
      </w:r>
      <w:r w:rsidR="00165C25">
        <w:rPr>
          <w:rFonts w:ascii="Century Gothic" w:hAnsi="Century Gothic"/>
        </w:rPr>
        <w:t xml:space="preserve"> (Winchester No.</w:t>
      </w:r>
      <w:r w:rsidR="00BF5F14">
        <w:rPr>
          <w:rFonts w:ascii="Century Gothic" w:hAnsi="Century Gothic"/>
        </w:rPr>
        <w:t>4</w:t>
      </w:r>
      <w:r w:rsidR="00165C25">
        <w:rPr>
          <w:rFonts w:ascii="Century Gothic" w:hAnsi="Century Gothic"/>
        </w:rPr>
        <w:t>)</w:t>
      </w:r>
    </w:p>
    <w:p w14:paraId="2C23FA59" w14:textId="77777777" w:rsidR="001D36C1" w:rsidRDefault="001D36C1" w:rsidP="001D36C1">
      <w:pPr>
        <w:pBdr>
          <w:bottom w:val="single" w:sz="4" w:space="1" w:color="auto"/>
        </w:pBdr>
        <w:jc w:val="center"/>
        <w:rPr>
          <w:rFonts w:ascii="Century Gothic" w:hAnsi="Century Gothic"/>
        </w:rPr>
      </w:pPr>
    </w:p>
    <w:p w14:paraId="7B4803D1" w14:textId="77777777" w:rsidR="001D36C1" w:rsidRPr="001D36C1" w:rsidRDefault="001D36C1" w:rsidP="001D36C1">
      <w:pPr>
        <w:rPr>
          <w:rFonts w:ascii="Century Gothic" w:hAnsi="Century Gothic"/>
        </w:rPr>
      </w:pPr>
    </w:p>
    <w:p w14:paraId="14C760D0" w14:textId="22D9E912" w:rsidR="001D36C1" w:rsidRDefault="001D36C1" w:rsidP="001D36C1">
      <w:pPr>
        <w:rPr>
          <w:rFonts w:ascii="Century Gothic" w:hAnsi="Century Gothic"/>
        </w:rPr>
      </w:pPr>
    </w:p>
    <w:p w14:paraId="1EF3297F" w14:textId="77777777" w:rsidR="00BF5F14" w:rsidRPr="00BF5F14" w:rsidRDefault="00BF5F14" w:rsidP="00BF5F14">
      <w:pPr>
        <w:rPr>
          <w:rFonts w:ascii="Century Gothic" w:hAnsi="Century Gothic"/>
        </w:rPr>
      </w:pPr>
      <w:r w:rsidRPr="00BF5F14">
        <w:rPr>
          <w:rFonts w:ascii="Century Gothic" w:hAnsi="Century Gothic"/>
        </w:rPr>
        <w:t xml:space="preserve">In accordance with </w:t>
      </w:r>
      <w:proofErr w:type="gramStart"/>
      <w:r w:rsidRPr="00BF5F14">
        <w:rPr>
          <w:rFonts w:ascii="Century Gothic" w:hAnsi="Century Gothic"/>
        </w:rPr>
        <w:t>Section  78</w:t>
      </w:r>
      <w:proofErr w:type="gramEnd"/>
      <w:r w:rsidRPr="00BF5F14">
        <w:rPr>
          <w:rFonts w:ascii="Century Gothic" w:hAnsi="Century Gothic"/>
        </w:rPr>
        <w:t xml:space="preserve"> of the Ecclesiastical Jurisdiction and Care of Churches Measure 2018 (“the measure”), the Chancellor has sought the advice of the Diocesan Advisory Committee before making this order.</w:t>
      </w:r>
    </w:p>
    <w:p w14:paraId="718BADA6" w14:textId="77777777" w:rsidR="00BF5F14" w:rsidRPr="00BF5F14" w:rsidRDefault="00BF5F14" w:rsidP="00BF5F14">
      <w:pPr>
        <w:rPr>
          <w:rFonts w:ascii="Century Gothic" w:hAnsi="Century Gothic"/>
        </w:rPr>
      </w:pPr>
    </w:p>
    <w:p w14:paraId="1691A235" w14:textId="77777777" w:rsidR="00BF5F14" w:rsidRPr="00BF5F14" w:rsidRDefault="00BF5F14" w:rsidP="00BF5F14">
      <w:pPr>
        <w:rPr>
          <w:rFonts w:ascii="Century Gothic" w:hAnsi="Century Gothic"/>
        </w:rPr>
      </w:pPr>
      <w:r w:rsidRPr="00BF5F14">
        <w:rPr>
          <w:rFonts w:ascii="Century Gothic" w:hAnsi="Century Gothic"/>
        </w:rPr>
        <w:t>In the exercise of the power conferred by Section 78 (4) of the measure the Chancellor makes the following order:</w:t>
      </w:r>
    </w:p>
    <w:p w14:paraId="6C088A1E" w14:textId="77777777" w:rsidR="00BF5F14" w:rsidRPr="00BF5F14" w:rsidRDefault="00BF5F14" w:rsidP="00BF5F14">
      <w:pPr>
        <w:rPr>
          <w:rFonts w:ascii="Century Gothic" w:hAnsi="Century Gothic"/>
        </w:rPr>
      </w:pPr>
    </w:p>
    <w:p w14:paraId="1EA789F3" w14:textId="11913F5E" w:rsidR="00BF5F14" w:rsidRPr="00BF5F14" w:rsidRDefault="00BF5F14" w:rsidP="00BF5F14">
      <w:pPr>
        <w:numPr>
          <w:ilvl w:val="0"/>
          <w:numId w:val="1"/>
        </w:numPr>
        <w:rPr>
          <w:rFonts w:ascii="Century Gothic" w:hAnsi="Century Gothic"/>
        </w:rPr>
      </w:pPr>
      <w:r w:rsidRPr="00BF5F14">
        <w:rPr>
          <w:rFonts w:ascii="Century Gothic" w:hAnsi="Century Gothic"/>
        </w:rPr>
        <w:t xml:space="preserve">An authorised person may undertake matters prescribed in the Schedule </w:t>
      </w:r>
      <w:r>
        <w:rPr>
          <w:rFonts w:ascii="Century Gothic" w:hAnsi="Century Gothic"/>
        </w:rPr>
        <w:t>below</w:t>
      </w:r>
      <w:r w:rsidRPr="00BF5F14">
        <w:rPr>
          <w:rFonts w:ascii="Century Gothic" w:hAnsi="Century Gothic"/>
        </w:rPr>
        <w:t xml:space="preserve"> to this Order without a faculty.</w:t>
      </w:r>
    </w:p>
    <w:p w14:paraId="1C63FC3B" w14:textId="77777777" w:rsidR="00BF5F14" w:rsidRPr="00BF5F14" w:rsidRDefault="00BF5F14" w:rsidP="00BF5F14">
      <w:pPr>
        <w:numPr>
          <w:ilvl w:val="0"/>
          <w:numId w:val="1"/>
        </w:numPr>
        <w:rPr>
          <w:rFonts w:ascii="Century Gothic" w:hAnsi="Century Gothic"/>
        </w:rPr>
      </w:pPr>
      <w:r w:rsidRPr="00BF5F14">
        <w:rPr>
          <w:rFonts w:ascii="Century Gothic" w:hAnsi="Century Gothic"/>
        </w:rPr>
        <w:t xml:space="preserve">The matters that may be undertaken without a faculty are subject to the corresponding limitations set out in the Schedule.  </w:t>
      </w:r>
    </w:p>
    <w:p w14:paraId="42D02BD1" w14:textId="77777777" w:rsidR="00BF5F14" w:rsidRPr="00BF5F14" w:rsidRDefault="00BF5F14" w:rsidP="00BF5F14">
      <w:pPr>
        <w:numPr>
          <w:ilvl w:val="0"/>
          <w:numId w:val="1"/>
        </w:numPr>
        <w:rPr>
          <w:rFonts w:ascii="Century Gothic" w:hAnsi="Century Gothic"/>
        </w:rPr>
      </w:pPr>
      <w:r w:rsidRPr="00BF5F14">
        <w:rPr>
          <w:rFonts w:ascii="Century Gothic" w:hAnsi="Century Gothic"/>
        </w:rPr>
        <w:t>The words used in this Order have the same meaning as they have in the Faculty Jurisdiction Rules 2015</w:t>
      </w:r>
    </w:p>
    <w:p w14:paraId="472DB63C" w14:textId="77777777" w:rsidR="00BF5F14" w:rsidRPr="00BF5F14" w:rsidRDefault="00BF5F14" w:rsidP="00BF5F14">
      <w:pPr>
        <w:rPr>
          <w:rFonts w:ascii="Century Gothic" w:hAnsi="Century Gothic"/>
          <w:b/>
        </w:rPr>
      </w:pPr>
    </w:p>
    <w:p w14:paraId="3FB4F650" w14:textId="77777777" w:rsidR="00BF5F14" w:rsidRPr="00BF5F14" w:rsidRDefault="00BF5F14" w:rsidP="00BF5F14">
      <w:pPr>
        <w:rPr>
          <w:rFonts w:ascii="Century Gothic" w:hAnsi="Century Gothic"/>
        </w:rPr>
      </w:pPr>
      <w:r w:rsidRPr="00BF5F14">
        <w:rPr>
          <w:rFonts w:ascii="Century Gothic" w:hAnsi="Century Gothic"/>
        </w:rPr>
        <w:t>February 2023</w:t>
      </w:r>
      <w:r w:rsidRPr="00BF5F14">
        <w:rPr>
          <w:rFonts w:ascii="Century Gothic" w:hAnsi="Century Gothic"/>
        </w:rPr>
        <w:tab/>
      </w:r>
      <w:r w:rsidRPr="00BF5F14">
        <w:rPr>
          <w:rFonts w:ascii="Century Gothic" w:hAnsi="Century Gothic"/>
        </w:rPr>
        <w:tab/>
      </w:r>
      <w:r w:rsidRPr="00BF5F14">
        <w:rPr>
          <w:rFonts w:ascii="Century Gothic" w:hAnsi="Century Gothic"/>
        </w:rPr>
        <w:tab/>
      </w:r>
      <w:r w:rsidRPr="00BF5F14">
        <w:rPr>
          <w:rFonts w:ascii="Century Gothic" w:hAnsi="Century Gothic"/>
        </w:rPr>
        <w:tab/>
      </w:r>
      <w:r w:rsidRPr="00BF5F14">
        <w:rPr>
          <w:rFonts w:ascii="Century Gothic" w:hAnsi="Century Gothic"/>
        </w:rPr>
        <w:tab/>
      </w:r>
      <w:r w:rsidRPr="00BF5F14">
        <w:rPr>
          <w:rFonts w:ascii="Century Gothic" w:hAnsi="Century Gothic"/>
        </w:rPr>
        <w:tab/>
        <w:t>Matthew Cain Ormondroyd</w:t>
      </w:r>
    </w:p>
    <w:p w14:paraId="1C5A1EBA" w14:textId="77777777" w:rsidR="00BF5F14" w:rsidRPr="00BF5F14" w:rsidRDefault="00BF5F14" w:rsidP="00BF5F14">
      <w:pPr>
        <w:rPr>
          <w:rFonts w:ascii="Century Gothic" w:hAnsi="Century Gothic"/>
        </w:rPr>
      </w:pPr>
      <w:r w:rsidRPr="00BF5F14">
        <w:rPr>
          <w:rFonts w:ascii="Century Gothic" w:hAnsi="Century Gothic"/>
        </w:rPr>
        <w:tab/>
      </w:r>
      <w:r w:rsidRPr="00BF5F14">
        <w:rPr>
          <w:rFonts w:ascii="Century Gothic" w:hAnsi="Century Gothic"/>
        </w:rPr>
        <w:tab/>
      </w:r>
      <w:r w:rsidRPr="00BF5F14">
        <w:rPr>
          <w:rFonts w:ascii="Century Gothic" w:hAnsi="Century Gothic"/>
        </w:rPr>
        <w:tab/>
      </w:r>
      <w:r w:rsidRPr="00BF5F14">
        <w:rPr>
          <w:rFonts w:ascii="Century Gothic" w:hAnsi="Century Gothic"/>
        </w:rPr>
        <w:tab/>
      </w:r>
      <w:r w:rsidRPr="00BF5F14">
        <w:rPr>
          <w:rFonts w:ascii="Century Gothic" w:hAnsi="Century Gothic"/>
        </w:rPr>
        <w:tab/>
      </w:r>
      <w:r w:rsidRPr="00BF5F14">
        <w:rPr>
          <w:rFonts w:ascii="Century Gothic" w:hAnsi="Century Gothic"/>
        </w:rPr>
        <w:tab/>
      </w:r>
      <w:r w:rsidRPr="00BF5F14">
        <w:rPr>
          <w:rFonts w:ascii="Century Gothic" w:hAnsi="Century Gothic"/>
        </w:rPr>
        <w:tab/>
        <w:t xml:space="preserve">           Chancellor</w:t>
      </w:r>
    </w:p>
    <w:p w14:paraId="1CCF1283" w14:textId="4F05DD31" w:rsidR="00BF5F14" w:rsidRDefault="00BF5F14" w:rsidP="001D36C1">
      <w:pPr>
        <w:rPr>
          <w:rFonts w:ascii="Century Gothic" w:hAnsi="Century Gothic"/>
        </w:rPr>
      </w:pPr>
    </w:p>
    <w:p w14:paraId="2F038415" w14:textId="34EEE6F5" w:rsidR="00BF5F14" w:rsidRDefault="00BF5F14" w:rsidP="001D36C1">
      <w:pPr>
        <w:rPr>
          <w:rFonts w:ascii="Century Gothic" w:hAnsi="Century Gothic"/>
        </w:rPr>
      </w:pPr>
    </w:p>
    <w:p w14:paraId="4C1F09DD" w14:textId="5DCA3A5A" w:rsidR="00BF5F14" w:rsidRDefault="00BF5F14" w:rsidP="001D36C1">
      <w:pPr>
        <w:rPr>
          <w:rFonts w:ascii="Century Gothic" w:hAnsi="Century Gothic"/>
        </w:rPr>
      </w:pPr>
    </w:p>
    <w:p w14:paraId="322D6B15" w14:textId="77777777" w:rsidR="00BF5F14" w:rsidRDefault="00BF5F14" w:rsidP="001D36C1">
      <w:pPr>
        <w:rPr>
          <w:rFonts w:ascii="Century Gothic" w:hAnsi="Century Gothic"/>
        </w:rPr>
      </w:pPr>
    </w:p>
    <w:p w14:paraId="0175105E" w14:textId="77777777" w:rsidR="00E31DDF" w:rsidRDefault="00E31DDF" w:rsidP="00E31DDF">
      <w:pPr>
        <w:jc w:val="center"/>
        <w:rPr>
          <w:rFonts w:ascii="Century Gothic" w:hAnsi="Century Gothic"/>
          <w:b/>
        </w:rPr>
      </w:pPr>
    </w:p>
    <w:p w14:paraId="0301A8EA" w14:textId="77777777" w:rsidR="0063613F" w:rsidRDefault="00E31DDF" w:rsidP="00E31DDF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SCHEDULE</w:t>
      </w:r>
    </w:p>
    <w:p w14:paraId="71B9C66A" w14:textId="77777777" w:rsidR="00E31DDF" w:rsidRDefault="00E31DDF" w:rsidP="00E31DDF">
      <w:pPr>
        <w:jc w:val="center"/>
        <w:rPr>
          <w:rFonts w:ascii="Century Gothic" w:hAnsi="Century Gothic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2"/>
        <w:gridCol w:w="4525"/>
      </w:tblGrid>
      <w:tr w:rsidR="00812111" w14:paraId="21652F88" w14:textId="77777777" w:rsidTr="00E31DDF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7EFDB8B1" w14:textId="77777777" w:rsidR="00E31DDF" w:rsidRDefault="00E31DDF" w:rsidP="00E31DD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Matter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14:paraId="66A34A45" w14:textId="77777777" w:rsidR="00E31DDF" w:rsidRDefault="00E31DDF" w:rsidP="00E31DD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Conditions</w:t>
            </w:r>
          </w:p>
        </w:tc>
      </w:tr>
      <w:tr w:rsidR="00812111" w14:paraId="65745B10" w14:textId="77777777" w:rsidTr="00E31DDF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41DD2E8D" w14:textId="77777777" w:rsidR="00E31DDF" w:rsidRDefault="00E31DDF" w:rsidP="00E31DDF">
            <w:pPr>
              <w:rPr>
                <w:rFonts w:ascii="Century Gothic" w:hAnsi="Century Gothic"/>
              </w:rPr>
            </w:pPr>
          </w:p>
          <w:p w14:paraId="5D4FAF43" w14:textId="1A11FB01" w:rsidR="00E31DDF" w:rsidRPr="00E31DDF" w:rsidRDefault="001A1648" w:rsidP="00E31DDF">
            <w:pPr>
              <w:rPr>
                <w:rFonts w:ascii="Century Gothic" w:hAnsi="Century Gothic"/>
              </w:rPr>
            </w:pPr>
            <w:r w:rsidRPr="00E77D52">
              <w:rPr>
                <w:rFonts w:ascii="Century Gothic" w:hAnsi="Century Gothic"/>
              </w:rPr>
              <w:t xml:space="preserve">The introduction of </w:t>
            </w:r>
            <w:r w:rsidR="00812111">
              <w:rPr>
                <w:rFonts w:ascii="Century Gothic" w:hAnsi="Century Gothic"/>
              </w:rPr>
              <w:t xml:space="preserve">wall-mounted </w:t>
            </w:r>
            <w:r w:rsidR="00BF5F14">
              <w:rPr>
                <w:rFonts w:ascii="Century Gothic" w:hAnsi="Century Gothic"/>
              </w:rPr>
              <w:t>card payment systems which require fixing to fabric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14:paraId="55038796" w14:textId="77777777" w:rsidR="00E31DDF" w:rsidRDefault="00E31DDF" w:rsidP="00E31DDF">
            <w:pPr>
              <w:rPr>
                <w:rFonts w:ascii="Century Gothic" w:hAnsi="Century Gothic"/>
              </w:rPr>
            </w:pPr>
          </w:p>
          <w:p w14:paraId="166E4C27" w14:textId="7AC2CB0F" w:rsidR="00812111" w:rsidRDefault="00BF5F14" w:rsidP="00E77D52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The </w:t>
            </w:r>
            <w:r w:rsidR="00812111">
              <w:rPr>
                <w:rFonts w:ascii="Century Gothic" w:hAnsi="Century Gothic"/>
              </w:rPr>
              <w:t xml:space="preserve">location of the wall-mounted card payment system </w:t>
            </w:r>
            <w:r w:rsidR="005A4C36">
              <w:rPr>
                <w:rFonts w:ascii="Century Gothic" w:hAnsi="Century Gothic"/>
              </w:rPr>
              <w:t xml:space="preserve">must </w:t>
            </w:r>
            <w:r w:rsidR="00812111">
              <w:rPr>
                <w:rFonts w:ascii="Century Gothic" w:hAnsi="Century Gothic"/>
              </w:rPr>
              <w:t>be approved by the inspecting architect;</w:t>
            </w:r>
          </w:p>
          <w:p w14:paraId="3F2D6B75" w14:textId="77777777" w:rsidR="005A4C36" w:rsidRDefault="005A4C36" w:rsidP="00695B62">
            <w:pPr>
              <w:pStyle w:val="ListParagraph"/>
              <w:rPr>
                <w:rFonts w:ascii="Century Gothic" w:hAnsi="Century Gothic"/>
              </w:rPr>
            </w:pPr>
          </w:p>
          <w:p w14:paraId="719CD399" w14:textId="1445A4CB" w:rsidR="005A4C36" w:rsidRDefault="005A4C36" w:rsidP="00E77D52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fixing of the wall-mounted card system to the fabric must be carried out under the supervision of the inspecting architect;</w:t>
            </w:r>
          </w:p>
          <w:p w14:paraId="4F2186FD" w14:textId="3F3B3F6D" w:rsidR="00E77D52" w:rsidRPr="00812111" w:rsidRDefault="00E77D52" w:rsidP="00812111">
            <w:pPr>
              <w:ind w:left="360"/>
              <w:rPr>
                <w:rFonts w:ascii="Century Gothic" w:hAnsi="Century Gothic"/>
              </w:rPr>
            </w:pPr>
          </w:p>
          <w:p w14:paraId="698D1BE7" w14:textId="1DF4EBEC" w:rsidR="00E77D52" w:rsidRPr="00E77D52" w:rsidRDefault="00812111" w:rsidP="00E77D52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Any f</w:t>
            </w:r>
            <w:r w:rsidR="00BF5F14">
              <w:rPr>
                <w:rFonts w:ascii="Century Gothic" w:hAnsi="Century Gothic"/>
              </w:rPr>
              <w:t>ixings may only be made into mortar</w:t>
            </w:r>
            <w:r>
              <w:rPr>
                <w:rFonts w:ascii="Century Gothic" w:hAnsi="Century Gothic"/>
              </w:rPr>
              <w:t>,</w:t>
            </w:r>
            <w:r w:rsidR="00BF5F14">
              <w:rPr>
                <w:rFonts w:ascii="Century Gothic" w:hAnsi="Century Gothic"/>
              </w:rPr>
              <w:t xml:space="preserve"> rather than stone or brick</w:t>
            </w:r>
            <w:r>
              <w:rPr>
                <w:rFonts w:ascii="Century Gothic" w:hAnsi="Century Gothic"/>
              </w:rPr>
              <w:t>.</w:t>
            </w:r>
          </w:p>
        </w:tc>
      </w:tr>
    </w:tbl>
    <w:p w14:paraId="3BD64F1A" w14:textId="77777777" w:rsidR="00E31DDF" w:rsidRPr="00E31DDF" w:rsidRDefault="00E31DDF" w:rsidP="00E31DDF">
      <w:pPr>
        <w:jc w:val="center"/>
        <w:rPr>
          <w:rFonts w:ascii="Century Gothic" w:hAnsi="Century Gothic"/>
          <w:b/>
        </w:rPr>
      </w:pPr>
    </w:p>
    <w:p w14:paraId="27A56D91" w14:textId="77777777" w:rsidR="0063613F" w:rsidRDefault="0063613F" w:rsidP="0063613F">
      <w:pPr>
        <w:rPr>
          <w:rFonts w:ascii="Century Gothic" w:hAnsi="Century Gothic"/>
        </w:rPr>
      </w:pPr>
    </w:p>
    <w:sectPr w:rsidR="0063613F" w:rsidSect="00E31DDF">
      <w:pgSz w:w="11907" w:h="16840" w:code="9"/>
      <w:pgMar w:top="709" w:right="1440" w:bottom="1440" w:left="1440" w:header="720" w:footer="720" w:gutter="0"/>
      <w:paperSrc w:first="3" w:other="3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1137B"/>
    <w:multiLevelType w:val="hybridMultilevel"/>
    <w:tmpl w:val="17A6A4C8"/>
    <w:lvl w:ilvl="0" w:tplc="E2CE9D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2847A1"/>
    <w:multiLevelType w:val="hybridMultilevel"/>
    <w:tmpl w:val="53A65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C6583"/>
    <w:multiLevelType w:val="hybridMultilevel"/>
    <w:tmpl w:val="8ABE0F40"/>
    <w:lvl w:ilvl="0" w:tplc="45EE18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D1132"/>
    <w:multiLevelType w:val="hybridMultilevel"/>
    <w:tmpl w:val="EA64B87E"/>
    <w:lvl w:ilvl="0" w:tplc="E57A16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73228B"/>
    <w:multiLevelType w:val="hybridMultilevel"/>
    <w:tmpl w:val="425408F8"/>
    <w:lvl w:ilvl="0" w:tplc="1E60A6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D02488"/>
    <w:multiLevelType w:val="hybridMultilevel"/>
    <w:tmpl w:val="A2A4FA3E"/>
    <w:lvl w:ilvl="0" w:tplc="D87E0FF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65F20C5"/>
    <w:multiLevelType w:val="hybridMultilevel"/>
    <w:tmpl w:val="9EB645F0"/>
    <w:lvl w:ilvl="0" w:tplc="D87E0FF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00720917">
    <w:abstractNumId w:val="1"/>
  </w:num>
  <w:num w:numId="2" w16cid:durableId="309210527">
    <w:abstractNumId w:val="4"/>
  </w:num>
  <w:num w:numId="3" w16cid:durableId="1853105384">
    <w:abstractNumId w:val="6"/>
  </w:num>
  <w:num w:numId="4" w16cid:durableId="1493569469">
    <w:abstractNumId w:val="5"/>
  </w:num>
  <w:num w:numId="5" w16cid:durableId="1980332854">
    <w:abstractNumId w:val="0"/>
  </w:num>
  <w:num w:numId="6" w16cid:durableId="1860774211">
    <w:abstractNumId w:val="3"/>
  </w:num>
  <w:num w:numId="7" w16cid:durableId="2133976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trackRevisions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6C1"/>
    <w:rsid w:val="000373A2"/>
    <w:rsid w:val="00165C25"/>
    <w:rsid w:val="001835B7"/>
    <w:rsid w:val="001A1648"/>
    <w:rsid w:val="001D36C1"/>
    <w:rsid w:val="00240F07"/>
    <w:rsid w:val="00256074"/>
    <w:rsid w:val="005A4C36"/>
    <w:rsid w:val="0063613F"/>
    <w:rsid w:val="00695B62"/>
    <w:rsid w:val="007B024E"/>
    <w:rsid w:val="00812111"/>
    <w:rsid w:val="00823EE0"/>
    <w:rsid w:val="008F5454"/>
    <w:rsid w:val="00914D84"/>
    <w:rsid w:val="0096256F"/>
    <w:rsid w:val="00BF5F14"/>
    <w:rsid w:val="00C06ABF"/>
    <w:rsid w:val="00C45E6D"/>
    <w:rsid w:val="00DE6944"/>
    <w:rsid w:val="00E31DDF"/>
    <w:rsid w:val="00E7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E1E15"/>
  <w15:docId w15:val="{D9BC08D1-E223-4782-88E6-BD17FD012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13F"/>
    <w:pPr>
      <w:ind w:left="720"/>
      <w:contextualSpacing/>
    </w:pPr>
  </w:style>
  <w:style w:type="table" w:styleId="TableGrid">
    <w:name w:val="Table Grid"/>
    <w:basedOn w:val="TableNormal"/>
    <w:uiPriority w:val="59"/>
    <w:rsid w:val="00E31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A4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 Hart</cp:lastModifiedBy>
  <cp:revision>2</cp:revision>
  <dcterms:created xsi:type="dcterms:W3CDTF">2023-03-13T15:59:00Z</dcterms:created>
  <dcterms:modified xsi:type="dcterms:W3CDTF">2023-03-13T15:59:00Z</dcterms:modified>
</cp:coreProperties>
</file>