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Default="00484463">
            <w:pPr>
              <w:rPr>
                <w:b/>
                <w:color w:val="9B9CA0"/>
                <w:sz w:val="22"/>
                <w:szCs w:val="22"/>
              </w:rPr>
            </w:pPr>
            <w:r>
              <w:rPr>
                <w:b/>
                <w:color w:val="9B9CA0"/>
                <w:sz w:val="22"/>
                <w:szCs w:val="22"/>
              </w:rPr>
              <w:t>If yes, please give details:</w:t>
            </w:r>
          </w:p>
          <w:p w14:paraId="5BFCC4D2" w14:textId="77777777" w:rsidR="00DF5420" w:rsidRDefault="00DF5420">
            <w:pPr>
              <w:rPr>
                <w:b/>
                <w:color w:val="9B9CA0"/>
                <w:sz w:val="22"/>
                <w:szCs w:val="22"/>
              </w:rPr>
            </w:pPr>
          </w:p>
          <w:p w14:paraId="2521BC61" w14:textId="77777777" w:rsidR="00DF5420" w:rsidRPr="00B95DC0" w:rsidRDefault="00DF5420">
            <w:pPr>
              <w:rPr>
                <w:b/>
                <w:color w:val="9B9CA0"/>
                <w:sz w:val="22"/>
                <w:szCs w:val="22"/>
              </w:rPr>
            </w:pPr>
          </w:p>
          <w:p w14:paraId="3848F927" w14:textId="77777777" w:rsidR="00953DDB" w:rsidRPr="00546EDA" w:rsidRDefault="00953DDB">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41A9C91A" w14:textId="77777777" w:rsidR="00DF5420" w:rsidRDefault="00DF5420">
            <w:pPr>
              <w:rPr>
                <w:sz w:val="22"/>
                <w:szCs w:val="22"/>
              </w:rPr>
            </w:pPr>
          </w:p>
          <w:p w14:paraId="4DA7DA42" w14:textId="77777777" w:rsidR="00DF5420" w:rsidRDefault="00DF5420">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656EEC2A" w14:textId="77777777" w:rsidR="00DF5420" w:rsidRPr="0007586E" w:rsidRDefault="00DF5420" w:rsidP="00DF5420">
      <w:pPr>
        <w:pStyle w:val="Heading3"/>
      </w:pPr>
      <w:r w:rsidRPr="0007586E">
        <w:t>DRIVING LICENCE</w:t>
      </w:r>
    </w:p>
    <w:p w14:paraId="6B6704D6" w14:textId="77777777" w:rsidR="00DF5420" w:rsidRPr="0007586E" w:rsidRDefault="00DF5420" w:rsidP="00DF5420">
      <w:pPr>
        <w:shd w:val="clear" w:color="auto" w:fill="FFFFFF"/>
        <w:spacing w:after="180"/>
        <w:rPr>
          <w:bCs/>
          <w:sz w:val="22"/>
          <w:szCs w:val="22"/>
        </w:rPr>
      </w:pPr>
      <w:r w:rsidRPr="0007586E">
        <w:rPr>
          <w:bCs/>
          <w:sz w:val="22"/>
          <w:szCs w:val="22"/>
        </w:rPr>
        <w:t>Do you have any of the following?</w:t>
      </w:r>
    </w:p>
    <w:tbl>
      <w:tblPr>
        <w:tblW w:w="5034" w:type="pct"/>
        <w:tblInd w:w="-8"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111"/>
        <w:gridCol w:w="4960"/>
      </w:tblGrid>
      <w:tr w:rsidR="00DF5420" w:rsidRPr="0007586E" w14:paraId="1ABDAFBA" w14:textId="77777777" w:rsidTr="00DF5420">
        <w:trPr>
          <w:trHeight w:val="799"/>
        </w:trPr>
        <w:tc>
          <w:tcPr>
            <w:tcW w:w="2266"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6A317010" w14:textId="77777777" w:rsidR="00DF5420" w:rsidRPr="0007586E" w:rsidRDefault="00DF5420" w:rsidP="002F652F">
            <w:pPr>
              <w:rPr>
                <w:b/>
                <w:bCs/>
                <w:color w:val="9B9CA0"/>
                <w:sz w:val="22"/>
                <w:szCs w:val="22"/>
              </w:rPr>
            </w:pPr>
            <w:r w:rsidRPr="0007586E">
              <w:rPr>
                <w:b/>
                <w:bCs/>
                <w:color w:val="9B9CA0"/>
                <w:sz w:val="22"/>
                <w:szCs w:val="22"/>
              </w:rPr>
              <w:t xml:space="preserve">A </w:t>
            </w:r>
            <w:r>
              <w:rPr>
                <w:b/>
                <w:bCs/>
                <w:color w:val="9B9CA0"/>
                <w:sz w:val="22"/>
                <w:szCs w:val="22"/>
              </w:rPr>
              <w:t>current</w:t>
            </w:r>
            <w:r w:rsidRPr="0007586E">
              <w:rPr>
                <w:b/>
                <w:bCs/>
                <w:color w:val="9B9CA0"/>
                <w:sz w:val="22"/>
                <w:szCs w:val="22"/>
              </w:rPr>
              <w:t xml:space="preserve"> driving licence:</w:t>
            </w:r>
          </w:p>
          <w:p w14:paraId="05A50C6E" w14:textId="77777777" w:rsidR="00DF5420" w:rsidRPr="0007586E"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c>
          <w:tcPr>
            <w:tcW w:w="273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27DA79AE" w14:textId="77777777" w:rsidR="00DF5420" w:rsidRPr="0007586E" w:rsidRDefault="00DF5420" w:rsidP="002F652F">
            <w:pPr>
              <w:rPr>
                <w:b/>
                <w:bCs/>
                <w:color w:val="9B9CA0"/>
                <w:sz w:val="22"/>
                <w:szCs w:val="22"/>
              </w:rPr>
            </w:pPr>
            <w:r w:rsidRPr="0007586E">
              <w:rPr>
                <w:b/>
                <w:bCs/>
                <w:color w:val="9B9CA0"/>
                <w:sz w:val="22"/>
                <w:szCs w:val="22"/>
              </w:rPr>
              <w:t xml:space="preserve">Use of </w:t>
            </w:r>
            <w:r>
              <w:rPr>
                <w:b/>
                <w:bCs/>
                <w:color w:val="9B9CA0"/>
                <w:sz w:val="22"/>
                <w:szCs w:val="22"/>
              </w:rPr>
              <w:t>own transport</w:t>
            </w:r>
            <w:r w:rsidRPr="0007586E">
              <w:rPr>
                <w:b/>
                <w:bCs/>
                <w:color w:val="9B9CA0"/>
                <w:sz w:val="22"/>
                <w:szCs w:val="22"/>
              </w:rPr>
              <w:t>:</w:t>
            </w:r>
          </w:p>
          <w:p w14:paraId="721072E9" w14:textId="77777777" w:rsidR="00DF5420"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p w14:paraId="037AD803" w14:textId="77777777" w:rsidR="00886455" w:rsidRPr="0007586E" w:rsidRDefault="00886455" w:rsidP="002F652F">
            <w:pPr>
              <w:spacing w:after="180"/>
              <w:rPr>
                <w:rFonts w:eastAsia="Times New Roman" w:cstheme="minorHAnsi"/>
                <w:color w:val="202526"/>
                <w:sz w:val="22"/>
                <w:szCs w:val="22"/>
                <w:lang w:eastAsia="en-GB"/>
              </w:rPr>
            </w:pPr>
          </w:p>
        </w:tc>
      </w:tr>
    </w:tbl>
    <w:p w14:paraId="7A0B34BB" w14:textId="77777777" w:rsidR="00DF5420" w:rsidRDefault="00DF5420" w:rsidP="00DF5420">
      <w:pPr>
        <w:pStyle w:val="Heading3"/>
      </w:pPr>
    </w:p>
    <w:p w14:paraId="724241C0" w14:textId="77777777" w:rsidR="006953D7" w:rsidRDefault="006953D7" w:rsidP="00C428DF">
      <w:pPr>
        <w:rPr>
          <w:b/>
          <w:sz w:val="22"/>
          <w:szCs w:val="22"/>
        </w:rPr>
      </w:pPr>
    </w:p>
    <w:p w14:paraId="0A16B3B7" w14:textId="47B6C8D2" w:rsidR="00A31375" w:rsidRPr="001168B7" w:rsidRDefault="00A31375" w:rsidP="00A31375">
      <w:pPr>
        <w:pStyle w:val="Heading1"/>
      </w:pPr>
      <w:r>
        <w:lastRenderedPageBreak/>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tcPr>
                <w:p w14:paraId="45305C9D" w14:textId="77777777" w:rsidR="0083030B" w:rsidRDefault="0083030B">
                  <w:pPr>
                    <w:rPr>
                      <w:b/>
                      <w:color w:val="9B9CA0"/>
                    </w:rPr>
                  </w:pPr>
                  <w:r w:rsidRPr="00505431">
                    <w:rPr>
                      <w:b/>
                      <w:color w:val="9B9CA0"/>
                    </w:rPr>
                    <w:t>Address:</w:t>
                  </w: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tcPr>
                <w:p w14:paraId="05AB0EB4" w14:textId="6868B0E0" w:rsidR="00A441DE" w:rsidRDefault="0083030B">
                  <w:pPr>
                    <w:rPr>
                      <w:b/>
                      <w:color w:val="9B9CA0"/>
                    </w:rPr>
                  </w:pPr>
                  <w:r w:rsidRPr="00505431">
                    <w:rPr>
                      <w:b/>
                      <w:color w:val="9B9CA0"/>
                    </w:rPr>
                    <w:t>Occupation:</w:t>
                  </w: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43B1D" w14:textId="77777777" w:rsidR="0083030B" w:rsidRPr="00505431" w:rsidRDefault="0083030B">
                  <w:pPr>
                    <w:rPr>
                      <w:b/>
                      <w:color w:val="9B9CA0"/>
                    </w:rPr>
                  </w:pPr>
                  <w:r w:rsidRPr="00505431">
                    <w:rPr>
                      <w:b/>
                      <w:color w:val="9B9CA0"/>
                    </w:rPr>
                    <w:t>Address:</w:t>
                  </w: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A4574" w14:textId="67A1227B" w:rsidR="00A1497B" w:rsidRPr="00505431" w:rsidRDefault="0083030B">
                  <w:pPr>
                    <w:rPr>
                      <w:b/>
                      <w:color w:val="9B9CA0"/>
                    </w:rPr>
                  </w:pPr>
                  <w:r w:rsidRPr="00505431">
                    <w:rPr>
                      <w:b/>
                      <w:color w:val="9B9CA0"/>
                    </w:rPr>
                    <w:t>Occupation</w:t>
                  </w: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tcPr>
                <w:p w14:paraId="5DCC4FE2" w14:textId="72DD5316" w:rsidR="0083030B" w:rsidRPr="00F32374" w:rsidRDefault="0083030B">
                  <w:pPr>
                    <w:rPr>
                      <w:b/>
                      <w:color w:val="9B9CA0"/>
                    </w:rPr>
                  </w:pPr>
                  <w:r w:rsidRPr="00F32374">
                    <w:rPr>
                      <w:b/>
                      <w:color w:val="9B9CA0"/>
                    </w:rPr>
                    <w:t>A</w:t>
                  </w:r>
                  <w:r w:rsidR="00E446C6">
                    <w:rPr>
                      <w:b/>
                      <w:color w:val="9B9CA0"/>
                    </w:rPr>
                    <w:t>d</w:t>
                  </w:r>
                  <w:r w:rsidRPr="00F32374">
                    <w:rPr>
                      <w:b/>
                      <w:color w:val="9B9CA0"/>
                    </w:rPr>
                    <w:t>dress:</w:t>
                  </w:r>
                </w:p>
              </w:tc>
            </w:tr>
            <w:tr w:rsidR="0083030B" w:rsidRPr="00CB0B49" w14:paraId="5939D018" w14:textId="77777777" w:rsidTr="0073376F">
              <w:trPr>
                <w:trHeight w:val="656"/>
              </w:trPr>
              <w:tc>
                <w:tcPr>
                  <w:tcW w:w="9085" w:type="dxa"/>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tc>
        <w:tc>
          <w:tcPr>
            <w:tcW w:w="1627" w:type="dxa"/>
            <w:gridSpan w:val="2"/>
            <w:tcBorders>
              <w:top w:val="nil"/>
              <w:left w:val="nil"/>
              <w:bottom w:val="nil"/>
              <w:right w:val="nil"/>
            </w:tcBorders>
            <w:vAlign w:val="center"/>
          </w:tcPr>
          <w:p w14:paraId="059C2153"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proofErr w:type="spellStart"/>
            <w:r w:rsidRPr="006D17E5">
              <w:rPr>
                <w:b/>
                <w:color w:val="EBB700"/>
              </w:rPr>
              <w:t>Martial</w:t>
            </w:r>
            <w:proofErr w:type="spellEnd"/>
            <w:r w:rsidRPr="006D17E5">
              <w:rPr>
                <w:b/>
                <w:color w:val="EBB700"/>
              </w:rPr>
              <w:t xml:space="preserve">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64A2" w14:textId="77777777" w:rsidR="00163FA3" w:rsidRDefault="00163FA3">
      <w:r>
        <w:separator/>
      </w:r>
    </w:p>
  </w:endnote>
  <w:endnote w:type="continuationSeparator" w:id="0">
    <w:p w14:paraId="5B08A77B" w14:textId="77777777" w:rsidR="00163FA3" w:rsidRDefault="00163FA3">
      <w:r>
        <w:continuationSeparator/>
      </w:r>
    </w:p>
  </w:endnote>
  <w:endnote w:type="continuationNotice" w:id="1">
    <w:p w14:paraId="136BE904" w14:textId="77777777" w:rsidR="00163FA3" w:rsidRDefault="00163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0758C5DF">
                      <wp:simplePos x="0" y="0"/>
                      <wp:positionH relativeFrom="column">
                        <wp:posOffset>3322320</wp:posOffset>
                      </wp:positionH>
                      <wp:positionV relativeFrom="paragraph">
                        <wp:posOffset>-48260</wp:posOffset>
                      </wp:positionV>
                      <wp:extent cx="2026920" cy="259080"/>
                      <wp:effectExtent l="0" t="0" r="0" b="7620"/>
                      <wp:wrapNone/>
                      <wp:docPr id="1994180799" name="Text Box 2"/>
                      <wp:cNvGraphicFramePr/>
                      <a:graphic xmlns:a="http://schemas.openxmlformats.org/drawingml/2006/main">
                        <a:graphicData uri="http://schemas.microsoft.com/office/word/2010/wordprocessingShape">
                          <wps:wsp>
                            <wps:cNvSpPr txBox="1"/>
                            <wps:spPr>
                              <a:xfrm>
                                <a:off x="0" y="0"/>
                                <a:ext cx="2026920" cy="259080"/>
                              </a:xfrm>
                              <a:prstGeom prst="rect">
                                <a:avLst/>
                              </a:prstGeom>
                              <a:noFill/>
                              <a:ln w="6350">
                                <a:noFill/>
                              </a:ln>
                            </wps:spPr>
                            <wps:txbx>
                              <w:txbxContent>
                                <w:p w14:paraId="12D8D7B4" w14:textId="25A0C935" w:rsidR="004B5F81" w:rsidRPr="004B5F81" w:rsidRDefault="00CC06E4">
                                  <w:pPr>
                                    <w:rPr>
                                      <w:color w:val="C00000"/>
                                      <w:sz w:val="16"/>
                                      <w:szCs w:val="16"/>
                                      <w:lang w:val="en-US"/>
                                    </w:rPr>
                                  </w:pPr>
                                  <w:r>
                                    <w:rPr>
                                      <w:color w:val="C00000"/>
                                      <w:sz w:val="16"/>
                                      <w:szCs w:val="16"/>
                                      <w:lang w:val="en-US"/>
                                    </w:rPr>
                                    <w:t>PA to the AD Bournemouth_</w:t>
                                  </w:r>
                                  <w:r w:rsidR="00DD02BE">
                                    <w:rPr>
                                      <w:color w:val="C00000"/>
                                      <w:sz w:val="16"/>
                                      <w:szCs w:val="16"/>
                                      <w:lang w:val="en-US"/>
                                    </w:rPr>
                                    <w:t>Part 2</w:t>
                                  </w:r>
                                  <w:r w:rsidR="003B0C5F">
                                    <w:rPr>
                                      <w:color w:val="C00000"/>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261.6pt;margin-top:-3.8pt;width:159.6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Y+FwIAACw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" filled="f" stroked="f" strokeweight=".5pt">
                      <v:textbox>
                        <w:txbxContent>
                          <w:p w14:paraId="12D8D7B4" w14:textId="25A0C935" w:rsidR="004B5F81" w:rsidRPr="004B5F81" w:rsidRDefault="00CC06E4">
                            <w:pPr>
                              <w:rPr>
                                <w:color w:val="C00000"/>
                                <w:sz w:val="16"/>
                                <w:szCs w:val="16"/>
                                <w:lang w:val="en-US"/>
                              </w:rPr>
                            </w:pPr>
                            <w:r>
                              <w:rPr>
                                <w:color w:val="C00000"/>
                                <w:sz w:val="16"/>
                                <w:szCs w:val="16"/>
                                <w:lang w:val="en-US"/>
                              </w:rPr>
                              <w:t>PA to the AD Bournemouth_</w:t>
                            </w:r>
                            <w:r w:rsidR="00DD02BE">
                              <w:rPr>
                                <w:color w:val="C00000"/>
                                <w:sz w:val="16"/>
                                <w:szCs w:val="16"/>
                                <w:lang w:val="en-US"/>
                              </w:rPr>
                              <w:t>Part 2</w:t>
                            </w:r>
                            <w:r w:rsidR="003B0C5F">
                              <w:rPr>
                                <w:color w:val="C00000"/>
                                <w:sz w:val="16"/>
                                <w:szCs w:val="16"/>
                                <w:lang w:val="en-US"/>
                              </w:rPr>
                              <w:t xml:space="preserve"> </w:t>
                            </w:r>
                          </w:p>
                        </w:txbxContent>
                      </v:textbox>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124939F0" w:rsidR="00DF3E5C" w:rsidRPr="00C000AE" w:rsidRDefault="00E446C6">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60292" behindDoc="0" locked="0" layoutInCell="1" allowOverlap="1" wp14:anchorId="1FD144F7" wp14:editId="64D6961F">
                      <wp:simplePos x="0" y="0"/>
                      <wp:positionH relativeFrom="column">
                        <wp:posOffset>3185160</wp:posOffset>
                      </wp:positionH>
                      <wp:positionV relativeFrom="paragraph">
                        <wp:posOffset>-48895</wp:posOffset>
                      </wp:positionV>
                      <wp:extent cx="2026920" cy="259080"/>
                      <wp:effectExtent l="0" t="0" r="0" b="7620"/>
                      <wp:wrapNone/>
                      <wp:docPr id="1935324984" name="Text Box 2"/>
                      <wp:cNvGraphicFramePr/>
                      <a:graphic xmlns:a="http://schemas.openxmlformats.org/drawingml/2006/main">
                        <a:graphicData uri="http://schemas.microsoft.com/office/word/2010/wordprocessingShape">
                          <wps:wsp>
                            <wps:cNvSpPr txBox="1"/>
                            <wps:spPr>
                              <a:xfrm>
                                <a:off x="0" y="0"/>
                                <a:ext cx="2026920" cy="259080"/>
                              </a:xfrm>
                              <a:prstGeom prst="rect">
                                <a:avLst/>
                              </a:prstGeom>
                              <a:noFill/>
                              <a:ln w="6350">
                                <a:noFill/>
                              </a:ln>
                            </wps:spPr>
                            <wps:txbx>
                              <w:txbxContent>
                                <w:p w14:paraId="1F07A983" w14:textId="5A854270" w:rsidR="00E446C6" w:rsidRPr="004B5F81" w:rsidRDefault="00BF13FD" w:rsidP="00E446C6">
                                  <w:pPr>
                                    <w:rPr>
                                      <w:color w:val="C00000"/>
                                      <w:sz w:val="16"/>
                                      <w:szCs w:val="16"/>
                                      <w:lang w:val="en-US"/>
                                    </w:rPr>
                                  </w:pPr>
                                  <w:r>
                                    <w:rPr>
                                      <w:color w:val="C00000"/>
                                      <w:sz w:val="16"/>
                                      <w:szCs w:val="16"/>
                                      <w:lang w:val="en-US"/>
                                    </w:rPr>
                                    <w:t xml:space="preserve">PA to the AD </w:t>
                                  </w:r>
                                  <w:r w:rsidR="0000650E">
                                    <w:rPr>
                                      <w:color w:val="C00000"/>
                                      <w:sz w:val="16"/>
                                      <w:szCs w:val="16"/>
                                      <w:lang w:val="en-US"/>
                                    </w:rPr>
                                    <w:t>Bournemouth_Part</w:t>
                                  </w:r>
                                  <w:r w:rsidR="00E446C6">
                                    <w:rPr>
                                      <w:color w:val="C00000"/>
                                      <w:sz w:val="16"/>
                                      <w:szCs w:val="16"/>
                                      <w:lang w:val="en-US"/>
                                    </w:rPr>
                                    <w:t xml:space="preserve">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144F7" id="_x0000_t202" coordsize="21600,21600" o:spt="202" path="m,l,21600r21600,l21600,xe">
                      <v:stroke joinstyle="miter"/>
                      <v:path gradientshapeok="t" o:connecttype="rect"/>
                    </v:shapetype>
                    <v:shape id="_x0000_s1028" type="#_x0000_t202" style="position:absolute;left:0;text-align:left;margin-left:250.8pt;margin-top:-3.85pt;width:159.6pt;height:20.4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V2GwIAADM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" filled="f" stroked="f" strokeweight=".5pt">
                      <v:textbox>
                        <w:txbxContent>
                          <w:p w14:paraId="1F07A983" w14:textId="5A854270" w:rsidR="00E446C6" w:rsidRPr="004B5F81" w:rsidRDefault="00BF13FD" w:rsidP="00E446C6">
                            <w:pPr>
                              <w:rPr>
                                <w:color w:val="C00000"/>
                                <w:sz w:val="16"/>
                                <w:szCs w:val="16"/>
                                <w:lang w:val="en-US"/>
                              </w:rPr>
                            </w:pPr>
                            <w:r>
                              <w:rPr>
                                <w:color w:val="C00000"/>
                                <w:sz w:val="16"/>
                                <w:szCs w:val="16"/>
                                <w:lang w:val="en-US"/>
                              </w:rPr>
                              <w:t xml:space="preserve">PA to the AD </w:t>
                            </w:r>
                            <w:r w:rsidR="0000650E">
                              <w:rPr>
                                <w:color w:val="C00000"/>
                                <w:sz w:val="16"/>
                                <w:szCs w:val="16"/>
                                <w:lang w:val="en-US"/>
                              </w:rPr>
                              <w:t>Bournemouth_Part</w:t>
                            </w:r>
                            <w:r w:rsidR="00E446C6">
                              <w:rPr>
                                <w:color w:val="C00000"/>
                                <w:sz w:val="16"/>
                                <w:szCs w:val="16"/>
                                <w:lang w:val="en-US"/>
                              </w:rPr>
                              <w:t xml:space="preserve"> 2 </w:t>
                            </w:r>
                          </w:p>
                        </w:txbxContent>
                      </v:textbox>
                    </v:shape>
                  </w:pict>
                </mc:Fallback>
              </mc:AlternateConten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33C6D" w14:textId="77777777" w:rsidR="00163FA3" w:rsidRDefault="00163FA3">
      <w:r>
        <w:separator/>
      </w:r>
    </w:p>
  </w:footnote>
  <w:footnote w:type="continuationSeparator" w:id="0">
    <w:p w14:paraId="05C25017" w14:textId="77777777" w:rsidR="00163FA3" w:rsidRDefault="00163FA3">
      <w:r>
        <w:continuationSeparator/>
      </w:r>
    </w:p>
  </w:footnote>
  <w:footnote w:type="continuationNotice" w:id="1">
    <w:p w14:paraId="7DB65A3E" w14:textId="77777777" w:rsidR="00163FA3" w:rsidRDefault="00163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2E126213"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311916BF">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0650E"/>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0CF8"/>
    <w:rsid w:val="0014538E"/>
    <w:rsid w:val="00162CD1"/>
    <w:rsid w:val="00163FA3"/>
    <w:rsid w:val="00177183"/>
    <w:rsid w:val="001A55CF"/>
    <w:rsid w:val="001B2778"/>
    <w:rsid w:val="001B44A0"/>
    <w:rsid w:val="001C182C"/>
    <w:rsid w:val="001F41B0"/>
    <w:rsid w:val="00220561"/>
    <w:rsid w:val="0022278E"/>
    <w:rsid w:val="00224855"/>
    <w:rsid w:val="00267ABB"/>
    <w:rsid w:val="002A46A9"/>
    <w:rsid w:val="002B3421"/>
    <w:rsid w:val="002C2357"/>
    <w:rsid w:val="002C39C8"/>
    <w:rsid w:val="002D3DA2"/>
    <w:rsid w:val="002D5989"/>
    <w:rsid w:val="002D6249"/>
    <w:rsid w:val="002D70A1"/>
    <w:rsid w:val="00306964"/>
    <w:rsid w:val="003104A8"/>
    <w:rsid w:val="0033007E"/>
    <w:rsid w:val="00334ED2"/>
    <w:rsid w:val="0033598D"/>
    <w:rsid w:val="00340D7F"/>
    <w:rsid w:val="0035413B"/>
    <w:rsid w:val="00366DDE"/>
    <w:rsid w:val="003763C3"/>
    <w:rsid w:val="003B0C5F"/>
    <w:rsid w:val="003F03F5"/>
    <w:rsid w:val="003F5705"/>
    <w:rsid w:val="004042D5"/>
    <w:rsid w:val="00431494"/>
    <w:rsid w:val="00433AE8"/>
    <w:rsid w:val="00435D09"/>
    <w:rsid w:val="00465CED"/>
    <w:rsid w:val="00466D89"/>
    <w:rsid w:val="00472ADD"/>
    <w:rsid w:val="00484463"/>
    <w:rsid w:val="004A62E3"/>
    <w:rsid w:val="004B1EB3"/>
    <w:rsid w:val="004B5F81"/>
    <w:rsid w:val="004C5A45"/>
    <w:rsid w:val="00505431"/>
    <w:rsid w:val="00517484"/>
    <w:rsid w:val="00522C22"/>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953D7"/>
    <w:rsid w:val="006D17E5"/>
    <w:rsid w:val="006E16DF"/>
    <w:rsid w:val="006E3533"/>
    <w:rsid w:val="006E3D77"/>
    <w:rsid w:val="006F6747"/>
    <w:rsid w:val="006F74D3"/>
    <w:rsid w:val="00705BC2"/>
    <w:rsid w:val="00723C0B"/>
    <w:rsid w:val="0073010C"/>
    <w:rsid w:val="0073157F"/>
    <w:rsid w:val="0073376F"/>
    <w:rsid w:val="00754355"/>
    <w:rsid w:val="007570F6"/>
    <w:rsid w:val="00795719"/>
    <w:rsid w:val="007B23C6"/>
    <w:rsid w:val="007C0C23"/>
    <w:rsid w:val="007C6685"/>
    <w:rsid w:val="007D439A"/>
    <w:rsid w:val="007F7F36"/>
    <w:rsid w:val="008023E0"/>
    <w:rsid w:val="00803772"/>
    <w:rsid w:val="008042AE"/>
    <w:rsid w:val="0083030B"/>
    <w:rsid w:val="00872FC4"/>
    <w:rsid w:val="008763E7"/>
    <w:rsid w:val="00884CD1"/>
    <w:rsid w:val="00886455"/>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577EA"/>
    <w:rsid w:val="00A761F6"/>
    <w:rsid w:val="00AB2473"/>
    <w:rsid w:val="00AC698B"/>
    <w:rsid w:val="00AD6C34"/>
    <w:rsid w:val="00AF2B98"/>
    <w:rsid w:val="00B011B7"/>
    <w:rsid w:val="00B02BEE"/>
    <w:rsid w:val="00B12E7F"/>
    <w:rsid w:val="00B35051"/>
    <w:rsid w:val="00B50FCC"/>
    <w:rsid w:val="00B53F28"/>
    <w:rsid w:val="00B5715F"/>
    <w:rsid w:val="00B7555B"/>
    <w:rsid w:val="00B928E2"/>
    <w:rsid w:val="00BC4F3C"/>
    <w:rsid w:val="00BC5A57"/>
    <w:rsid w:val="00BD224E"/>
    <w:rsid w:val="00BE4D57"/>
    <w:rsid w:val="00BF13FD"/>
    <w:rsid w:val="00BF3943"/>
    <w:rsid w:val="00BF4661"/>
    <w:rsid w:val="00C000AE"/>
    <w:rsid w:val="00C059ED"/>
    <w:rsid w:val="00C13CD3"/>
    <w:rsid w:val="00C24F5F"/>
    <w:rsid w:val="00C428DF"/>
    <w:rsid w:val="00C5497A"/>
    <w:rsid w:val="00C76DD9"/>
    <w:rsid w:val="00C77DE7"/>
    <w:rsid w:val="00C938FD"/>
    <w:rsid w:val="00C95DB7"/>
    <w:rsid w:val="00CC06E4"/>
    <w:rsid w:val="00CC4D87"/>
    <w:rsid w:val="00CE67C3"/>
    <w:rsid w:val="00CF113A"/>
    <w:rsid w:val="00D1692D"/>
    <w:rsid w:val="00D431E4"/>
    <w:rsid w:val="00D4418F"/>
    <w:rsid w:val="00D45969"/>
    <w:rsid w:val="00D77298"/>
    <w:rsid w:val="00D8332E"/>
    <w:rsid w:val="00D844AB"/>
    <w:rsid w:val="00DA64EF"/>
    <w:rsid w:val="00DA7BD0"/>
    <w:rsid w:val="00DC28CB"/>
    <w:rsid w:val="00DD02BE"/>
    <w:rsid w:val="00DD1943"/>
    <w:rsid w:val="00DE4604"/>
    <w:rsid w:val="00DF3E5C"/>
    <w:rsid w:val="00DF5420"/>
    <w:rsid w:val="00E0091D"/>
    <w:rsid w:val="00E11195"/>
    <w:rsid w:val="00E2179A"/>
    <w:rsid w:val="00E2247C"/>
    <w:rsid w:val="00E26F41"/>
    <w:rsid w:val="00E446C6"/>
    <w:rsid w:val="00E6612E"/>
    <w:rsid w:val="00E76B35"/>
    <w:rsid w:val="00E85611"/>
    <w:rsid w:val="00E91ADF"/>
    <w:rsid w:val="00E92998"/>
    <w:rsid w:val="00EB5008"/>
    <w:rsid w:val="00ED3D87"/>
    <w:rsid w:val="00F04CF4"/>
    <w:rsid w:val="00F05B5F"/>
    <w:rsid w:val="00F32374"/>
    <w:rsid w:val="00F5451B"/>
    <w:rsid w:val="00F60E86"/>
    <w:rsid w:val="00F6645C"/>
    <w:rsid w:val="00F75197"/>
    <w:rsid w:val="00F812EA"/>
    <w:rsid w:val="00F81A45"/>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D8EA4962-2794-465A-A502-B712A218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85B2-6592-4E06-99F6-281031639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9</cp:revision>
  <dcterms:created xsi:type="dcterms:W3CDTF">2025-07-24T13:55:00Z</dcterms:created>
  <dcterms:modified xsi:type="dcterms:W3CDTF">2025-07-29T13:49:00Z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